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DE GUARDA</w:t>
      </w:r>
    </w:p>
    <w:p/>
    <w:p>
      <w:r>
        <w:rPr>
          <w:b w:val="0"/>
          <w:sz w:val="20"/>
        </w:rPr>
        <w:t>EXCELENTÍSSIMO(A) SENHOR(A) DOUTOR(A) JUIZ(A) DE DIREITO DA VARA DE FAMÍLIA DA COMARCA DE ____________________</w:t>
      </w:r>
    </w:p>
    <w:p/>
    <w:p>
      <w:r>
        <w:rPr>
          <w:b w:val="0"/>
          <w:sz w:val="20"/>
        </w:rPr>
        <w:t>Processo nº: _____________________________</w:t>
      </w:r>
    </w:p>
    <w:p/>
    <w:p>
      <w:r>
        <w:rPr>
          <w:b w:val="0"/>
          <w:sz w:val="20"/>
        </w:rPr>
        <w:t>CONTESTANTE: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CONTESTADO(A): 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Contestante é genitor(a) do(a) menor _____________________________________, nascido(a) em ___/___/______, conforme comprova a certidão de nascimento anexa.</w:t>
      </w:r>
    </w:p>
    <w:p>
      <w:r>
        <w:rPr>
          <w:b w:val="0"/>
          <w:sz w:val="20"/>
        </w:rPr>
        <w:t>Desde o início da convivência, o(a) Contestante sempre zelou pelo bem-estar, saúde, educação e desenvolvimento integral do(a) menor, mantendo vínculo afetivo sólido e constante.</w:t>
      </w:r>
    </w:p>
    <w:p>
      <w:r>
        <w:rPr>
          <w:b w:val="0"/>
          <w:sz w:val="20"/>
        </w:rPr>
        <w:t>O(A) Contestado(a) ajuizou pedido de guarda alegando motivos que não condizem com a realidade, buscando, injustificadamente, afastar o(a) Contestante do convívio e responsabilidades parentais.</w:t>
      </w:r>
    </w:p>
    <w:p>
      <w:r>
        <w:rPr>
          <w:b w:val="0"/>
          <w:sz w:val="20"/>
        </w:rPr>
        <w:t>Importa destacar que o(a) Contestante possui condições físicas, emocionais e financeiras adequadas para a guarda, além de residir em ambiente saudável e propício ao desenvolvimento do(a) menor.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guarda, conforme previsto no artigo 1.583 do Código Civil, tem como objetivo primordial o interesse do menor, garantindo sua proteção integral e convivência familiar saudável.</w:t>
      </w:r>
    </w:p>
    <w:p>
      <w:r>
        <w:rPr>
          <w:b w:val="0"/>
          <w:sz w:val="20"/>
        </w:rPr>
        <w:t>O Estatuto da Criança e do Adolescente (Lei nº 8.069/1990), em seu artigo 33, assegura o direito à convivência familiar e comunitária, preservando os laços afetivos essenciais para o desenvolvimento.</w:t>
      </w:r>
    </w:p>
    <w:p>
      <w:r>
        <w:rPr>
          <w:b w:val="0"/>
          <w:sz w:val="20"/>
        </w:rPr>
        <w:t>Jurisprudência consolidada pelo Superior Tribunal de Justiça e Tribunais estaduais enfatiza que a guarda deve ser atribuída àquele que melhor atende às necessidades do menor, priorizando sua estabilidade e bem-estar.</w:t>
      </w:r>
    </w:p>
    <w:p>
      <w:r>
        <w:rPr>
          <w:b w:val="0"/>
          <w:sz w:val="20"/>
        </w:rPr>
        <w:t>Além disso, o princípio do melhor interesse da criança orienta que o Poder Judiciário analise criteriosamente o ambiente, condições pessoais e afetivas, para decidir pela guarda mais benéfica.</w:t>
      </w:r>
    </w:p>
    <w:p/>
    <w:p>
      <w:r>
        <w:rPr>
          <w:b/>
          <w:sz w:val="22"/>
        </w:rPr>
        <w:t>III – DA SITUAÇÃO FÁTICA E PROVAS</w:t>
      </w:r>
    </w:p>
    <w:p/>
    <w:p>
      <w:r>
        <w:rPr>
          <w:b w:val="0"/>
          <w:sz w:val="20"/>
        </w:rPr>
        <w:t>O(A) Contestante apresenta documentos que comprovam sua capacidade para exercer a guarda, incluindo comprovação de residência, documentos escolares do(a) menor, atestados médicos e declarações de pessoas próximas que acompanham a rotina familiar.</w:t>
      </w:r>
    </w:p>
    <w:p>
      <w:r>
        <w:rPr>
          <w:b w:val="0"/>
          <w:sz w:val="20"/>
        </w:rPr>
        <w:t>Testemunhas poderão ser arroladas para confirmar o vínculo afetivo e a dedicação do(a) Contestante ao cuidado do(a) menor, bem como para atestar eventuais condutas prejudiciais do(a) Contestado(a).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1. A rejeição do pedido de guarda formulado pelo(a) Contestado(a), reconhecendo-se a guarda unilateral em favor do(a) Contestante, por ser medida que melhor atende ao interesse do(a) menor;</w:t>
      </w:r>
    </w:p>
    <w:p>
      <w:r>
        <w:rPr>
          <w:b w:val="0"/>
          <w:sz w:val="20"/>
        </w:rPr>
        <w:t>2. A fixação de regime de convivência que assegure o direito do(a) Contestado(a) às visitas, sempre que não contrariar o bem-estar do(a) menor;</w:t>
      </w:r>
    </w:p>
    <w:p>
      <w:r>
        <w:rPr>
          <w:b w:val="0"/>
          <w:sz w:val="20"/>
        </w:rPr>
        <w:t>3. A produção de todas as provas em direito admitidas, especialmente documental, testemunhal e oitiva do(a) menor, se for o caso, nos termos do artigo 100 do ECA;</w:t>
      </w:r>
    </w:p>
    <w:p>
      <w:r>
        <w:rPr>
          <w:b w:val="0"/>
          <w:sz w:val="20"/>
        </w:rPr>
        <w:t>4. A intimação do Ministério Público para acompanhar o feito, conforme previsto no artigo 178, inciso II, do Código de Processo Civil;</w:t>
      </w:r>
    </w:p>
    <w:p>
      <w:r>
        <w:rPr>
          <w:b w:val="0"/>
          <w:sz w:val="20"/>
        </w:rPr>
        <w:t>5. A condenação do(a) Contestado(a) ao pagamento das custas processuais e honorários advocatícios.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________.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https://documentos-jus.com/contestacao-de-guarda/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estacao-de-guard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