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REVISIONAL DE ALIMENTOS – REDUÇÃO</w:t>
      </w:r>
    </w:p>
    <w:p/>
    <w:p>
      <w:r>
        <w:rPr>
          <w:b w:val="0"/>
          <w:sz w:val="20"/>
        </w:rPr>
        <w:t>EXCELENTÍSSIMO(A) SENHOR(A) DOUTOR(A) JUIZ(A) DE DIREITO DA ___ VARA DE FAMÍLIA DA COMARCA DE 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REQUERIDO: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e o Requerido celebraram acordo judicial / sentença de alimentos em data pretérita, por meio do qual foi fixado o valor dos alimentos a serem pagos pelo Requerido em benefício do Requerente / filho(s).</w:t>
      </w:r>
    </w:p>
    <w:p>
      <w:r>
        <w:rPr>
          <w:b w:val="0"/>
          <w:sz w:val="20"/>
        </w:rPr>
        <w:t>Desde então, contudo, houve mudança substancial na situação financeira do Requerido, que se encontra atualmente impossibilitado de arcar com o valor anteriormente estabelecido, conforme demonstram os documentos anexos.</w:t>
      </w:r>
    </w:p>
    <w:p>
      <w:r>
        <w:rPr>
          <w:b w:val="0"/>
          <w:sz w:val="20"/>
        </w:rPr>
        <w:t>Além disso, as necessidades do alimentando sofreram redução, tornando desproporcional o valor fixado anteriormente.</w:t>
      </w:r>
    </w:p>
    <w:p>
      <w:r>
        <w:rPr>
          <w:b w:val="0"/>
          <w:sz w:val="20"/>
        </w:rPr>
        <w:t>Assim, o Requerente vem por meio desta ação, com fulcro no artigo 1.699 do Código Civil, pleitear a revisão do valor alimentício, para que seja reduzido de forma justa e razoável, respeitando as condições econômicas do Requerido e as necessidades do alimentando.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Nos termos do artigo 1.699 do Código Civil:</w:t>
      </w:r>
    </w:p>
    <w:p>
      <w:r>
        <w:rPr>
          <w:b w:val="0"/>
          <w:sz w:val="20"/>
        </w:rPr>
        <w:t>"Se, fixados os alimentos, sobrevier mudança na situação financeira de quem os supre, ou na de quem os recebe, poderá o interessado reclamar ao juiz, conforme as circunstâncias, exoneração, redução ou majoração do encargo."</w:t>
      </w:r>
    </w:p>
    <w:p>
      <w:r>
        <w:rPr>
          <w:b w:val="0"/>
          <w:sz w:val="20"/>
        </w:rPr>
        <w:t>O Superior Tribunal de Justiça já pacificou entendimento no sentido de que a revisão dos alimentos é medida que se impõe quando comprovada a alteração da capacidade econômica do alimentante ou a modificação das necessidades do alimentando.</w:t>
      </w:r>
    </w:p>
    <w:p/>
    <w:p>
      <w:r>
        <w:rPr>
          <w:b/>
          <w:sz w:val="22"/>
        </w:rPr>
        <w:t>III – DOS DOCUMENTOS</w:t>
      </w:r>
    </w:p>
    <w:p/>
    <w:p>
      <w:r>
        <w:rPr>
          <w:b w:val="0"/>
          <w:sz w:val="20"/>
        </w:rPr>
        <w:t>Anexamos a esta inicial documentos que comprovam a alteração da situação financeira do Requerido, tais como comprovantes de renda atualizados, despesas mensais, e demais elementos pertinentes.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citação do Requerido para, querendo, apresentar defesa no prazo legal;</w:t>
      </w:r>
    </w:p>
    <w:p>
      <w:r>
        <w:rPr>
          <w:b w:val="0"/>
          <w:sz w:val="20"/>
        </w:rPr>
        <w:t>2. A intimação do Ministério Público para acompanhar o feito, em razão do interesse de incapaz;</w:t>
      </w:r>
    </w:p>
    <w:p>
      <w:r>
        <w:rPr>
          <w:b w:val="0"/>
          <w:sz w:val="20"/>
        </w:rPr>
        <w:t>3. A procedência da presente ação para que seja revista a obrigação alimentar, reduzindo-se o valor atualmente devido para quantia justa e condizente com a real capacidade econômica do Requerido e as necessidades do alimentando;</w:t>
      </w:r>
    </w:p>
    <w:p>
      <w:r>
        <w:rPr>
          <w:b w:val="0"/>
          <w:sz w:val="20"/>
        </w:rPr>
        <w:t>4. A produção de todas as provas admitidas em direito, especialmente documental, testemunhal e pericial, caso necessário;</w:t>
      </w:r>
    </w:p>
    <w:p>
      <w:r>
        <w:rPr>
          <w:b w:val="0"/>
          <w:sz w:val="20"/>
        </w:rPr>
        <w:t>5. A condenação do Requerido ao pagamento das custas processuais e honorários advocatícios.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 (valor estimado para efeitos fiscais).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_____ de ____________________ de _________.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https://documentos-jus.com/acao-revisional-de-alimentos-reducao/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ao-revisional-de-alimentos-redu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